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50" w:rsidRDefault="00082B91" w:rsidP="00082B91">
      <w:pPr>
        <w:jc w:val="center"/>
        <w:rPr>
          <w:rFonts w:hint="cs"/>
          <w:rtl/>
        </w:rPr>
      </w:pPr>
      <w:r>
        <w:rPr>
          <w:noProof/>
        </w:rPr>
        <w:drawing>
          <wp:inline distT="0" distB="0" distL="0" distR="0">
            <wp:extent cx="3752850" cy="8001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800100"/>
                    </a:xfrm>
                    <a:prstGeom prst="rect">
                      <a:avLst/>
                    </a:prstGeom>
                    <a:noFill/>
                    <a:ln>
                      <a:noFill/>
                    </a:ln>
                  </pic:spPr>
                </pic:pic>
              </a:graphicData>
            </a:graphic>
          </wp:inline>
        </w:drawing>
      </w:r>
    </w:p>
    <w:p w:rsidR="00082B91" w:rsidRDefault="00082B91" w:rsidP="00082B91">
      <w:pPr>
        <w:jc w:val="center"/>
        <w:rPr>
          <w:rFonts w:hint="cs"/>
          <w:rtl/>
        </w:rPr>
      </w:pPr>
    </w:p>
    <w:p w:rsidR="00082B91" w:rsidRDefault="00082B91" w:rsidP="00082B91">
      <w:pPr>
        <w:jc w:val="center"/>
        <w:rPr>
          <w:rFonts w:hint="cs"/>
          <w:rtl/>
        </w:rPr>
      </w:pPr>
      <w:r>
        <w:rPr>
          <w:rFonts w:hint="cs"/>
          <w:b/>
          <w:bCs/>
          <w:sz w:val="28"/>
          <w:szCs w:val="28"/>
          <w:u w:val="single"/>
          <w:rtl/>
        </w:rPr>
        <w:t xml:space="preserve">מערכי שיעור </w:t>
      </w:r>
      <w:r>
        <w:rPr>
          <w:b/>
          <w:bCs/>
          <w:sz w:val="28"/>
          <w:szCs w:val="28"/>
          <w:u w:val="single"/>
          <w:rtl/>
        </w:rPr>
        <w:t>–</w:t>
      </w:r>
      <w:r>
        <w:rPr>
          <w:rFonts w:hint="cs"/>
          <w:b/>
          <w:bCs/>
          <w:sz w:val="28"/>
          <w:szCs w:val="28"/>
          <w:u w:val="single"/>
          <w:rtl/>
        </w:rPr>
        <w:t xml:space="preserve"> פתיחה לנושא הגזענות</w:t>
      </w:r>
    </w:p>
    <w:p w:rsidR="00082B91" w:rsidRDefault="00082B91" w:rsidP="00082B91">
      <w:pPr>
        <w:jc w:val="center"/>
        <w:rPr>
          <w:rFonts w:hint="cs"/>
          <w:rtl/>
        </w:rPr>
      </w:pPr>
    </w:p>
    <w:p w:rsidR="00082B91" w:rsidRDefault="00082B91" w:rsidP="00082B91">
      <w:pPr>
        <w:jc w:val="center"/>
        <w:rPr>
          <w:rFonts w:hint="cs"/>
          <w:rtl/>
        </w:rPr>
      </w:pPr>
      <w:r>
        <w:rPr>
          <w:rFonts w:hint="cs"/>
          <w:b/>
          <w:bCs/>
          <w:sz w:val="28"/>
          <w:szCs w:val="28"/>
          <w:u w:val="single"/>
          <w:rtl/>
        </w:rPr>
        <w:t>שיעור שלישי -</w:t>
      </w:r>
      <w:r w:rsidRPr="00EB5A01">
        <w:rPr>
          <w:rFonts w:hint="cs"/>
          <w:b/>
          <w:bCs/>
          <w:sz w:val="28"/>
          <w:szCs w:val="28"/>
          <w:u w:val="single"/>
          <w:rtl/>
        </w:rPr>
        <w:t xml:space="preserve"> </w:t>
      </w:r>
      <w:r w:rsidRPr="00EB5A01">
        <w:rPr>
          <w:b/>
          <w:bCs/>
          <w:sz w:val="28"/>
          <w:szCs w:val="28"/>
          <w:u w:val="single"/>
          <w:rtl/>
        </w:rPr>
        <w:t>באי</w:t>
      </w:r>
      <w:r w:rsidRPr="00EB5A01">
        <w:rPr>
          <w:rFonts w:hint="cs"/>
          <w:b/>
          <w:bCs/>
          <w:sz w:val="28"/>
          <w:szCs w:val="28"/>
          <w:u w:val="single"/>
          <w:rtl/>
        </w:rPr>
        <w:t>לו</w:t>
      </w:r>
      <w:r w:rsidRPr="00EB5A01">
        <w:rPr>
          <w:b/>
          <w:bCs/>
          <w:sz w:val="28"/>
          <w:szCs w:val="28"/>
          <w:u w:val="single"/>
          <w:rtl/>
        </w:rPr>
        <w:t xml:space="preserve"> זכויות אדם בסיסיות פוגעת הגזענות</w:t>
      </w:r>
      <w:r w:rsidRPr="00EB5A01">
        <w:rPr>
          <w:rFonts w:hint="cs"/>
          <w:b/>
          <w:bCs/>
          <w:sz w:val="28"/>
          <w:szCs w:val="28"/>
          <w:u w:val="single"/>
          <w:rtl/>
        </w:rPr>
        <w:t>?</w:t>
      </w:r>
    </w:p>
    <w:p w:rsidR="00082B91" w:rsidRDefault="00082B91" w:rsidP="00082B91">
      <w:pPr>
        <w:jc w:val="center"/>
        <w:rPr>
          <w:rFonts w:hint="cs"/>
          <w:rtl/>
        </w:rPr>
      </w:pPr>
    </w:p>
    <w:p w:rsidR="00082B91" w:rsidRPr="00082B91" w:rsidRDefault="00082B91" w:rsidP="00082B91">
      <w:pPr>
        <w:spacing w:line="360" w:lineRule="auto"/>
        <w:jc w:val="both"/>
        <w:rPr>
          <w:rFonts w:hint="cs"/>
          <w:rtl/>
        </w:rPr>
      </w:pPr>
      <w:r w:rsidRPr="00082B91">
        <w:rPr>
          <w:rFonts w:hint="cs"/>
          <w:rtl/>
        </w:rPr>
        <w:t>משך הזמן: 45 דקות</w:t>
      </w:r>
    </w:p>
    <w:p w:rsidR="00082B91" w:rsidRDefault="00082B91" w:rsidP="00082B91">
      <w:pPr>
        <w:spacing w:line="360" w:lineRule="auto"/>
        <w:jc w:val="both"/>
        <w:rPr>
          <w:rFonts w:hint="cs"/>
          <w:rtl/>
        </w:rPr>
      </w:pPr>
      <w:r w:rsidRPr="00082B91">
        <w:rPr>
          <w:rFonts w:hint="cs"/>
          <w:rtl/>
        </w:rPr>
        <w:t>מתאים לכיתות: יא'-</w:t>
      </w:r>
      <w:proofErr w:type="spellStart"/>
      <w:r w:rsidRPr="00082B91">
        <w:rPr>
          <w:rFonts w:hint="cs"/>
          <w:rtl/>
        </w:rPr>
        <w:t>יב</w:t>
      </w:r>
      <w:proofErr w:type="spellEnd"/>
      <w:r w:rsidRPr="00082B91">
        <w:rPr>
          <w:rFonts w:hint="cs"/>
          <w:rtl/>
        </w:rPr>
        <w:t>'</w:t>
      </w:r>
    </w:p>
    <w:p w:rsidR="00082B91" w:rsidRPr="00082B91" w:rsidRDefault="00082B91" w:rsidP="00082B91">
      <w:pPr>
        <w:spacing w:line="360" w:lineRule="auto"/>
        <w:jc w:val="both"/>
        <w:rPr>
          <w:rFonts w:ascii="Times New Roman" w:eastAsia="Times New Roman" w:hAnsi="Times New Roman" w:cs="David" w:hint="cs"/>
          <w:b/>
          <w:bCs/>
          <w:sz w:val="24"/>
          <w:szCs w:val="24"/>
          <w:rtl/>
        </w:rPr>
      </w:pPr>
      <w:r w:rsidRPr="00082B91">
        <w:rPr>
          <w:rFonts w:ascii="Times New Roman" w:eastAsia="Times New Roman" w:hAnsi="Times New Roman" w:cs="David" w:hint="cs"/>
          <w:b/>
          <w:bCs/>
          <w:sz w:val="24"/>
          <w:szCs w:val="24"/>
          <w:rtl/>
        </w:rPr>
        <w:t>הנחיות למורה:</w:t>
      </w:r>
    </w:p>
    <w:p w:rsidR="00082B91" w:rsidRPr="00082B91" w:rsidRDefault="00082B91" w:rsidP="00082B91">
      <w:pPr>
        <w:pStyle w:val="ListParagraph"/>
        <w:spacing w:line="360" w:lineRule="auto"/>
        <w:ind w:left="0"/>
        <w:jc w:val="both"/>
        <w:rPr>
          <w:rFonts w:hint="cs"/>
          <w:rtl/>
        </w:rPr>
      </w:pPr>
      <w:r w:rsidRPr="00B91CA4">
        <w:rPr>
          <w:rtl/>
        </w:rPr>
        <w:t>מטרתו של חלק זה היא לזהות פעולות ו</w:t>
      </w:r>
      <w:r>
        <w:rPr>
          <w:rFonts w:hint="cs"/>
          <w:rtl/>
        </w:rPr>
        <w:t>/</w:t>
      </w:r>
      <w:r>
        <w:rPr>
          <w:rtl/>
        </w:rPr>
        <w:t>או התנהגויות גזעניות</w:t>
      </w:r>
      <w:r w:rsidRPr="00B91CA4">
        <w:rPr>
          <w:rtl/>
        </w:rPr>
        <w:t xml:space="preserve"> ולהכיר את זכויות האדם הבסיסיות אשר נפגעות כאשר מפעילים גזענות כלפי אדם או קבוצה מסוימת.</w:t>
      </w:r>
      <w:r w:rsidRPr="00B028DA">
        <w:rPr>
          <w:rtl/>
        </w:rPr>
        <w:t xml:space="preserve"> הקריא</w:t>
      </w:r>
      <w:r>
        <w:rPr>
          <w:rFonts w:hint="cs"/>
          <w:rtl/>
        </w:rPr>
        <w:t>/</w:t>
      </w:r>
      <w:r w:rsidRPr="00B028DA">
        <w:rPr>
          <w:rtl/>
        </w:rPr>
        <w:t xml:space="preserve">י את הסיטואציות </w:t>
      </w:r>
      <w:r>
        <w:rPr>
          <w:rFonts w:hint="cs"/>
          <w:rtl/>
        </w:rPr>
        <w:t>ה</w:t>
      </w:r>
      <w:r w:rsidRPr="00B028DA">
        <w:rPr>
          <w:rtl/>
        </w:rPr>
        <w:t xml:space="preserve">שונות בפני התלמידים, </w:t>
      </w:r>
      <w:r>
        <w:rPr>
          <w:rFonts w:hint="cs"/>
          <w:rtl/>
        </w:rPr>
        <w:t>ו</w:t>
      </w:r>
      <w:r w:rsidRPr="00B028DA">
        <w:rPr>
          <w:rtl/>
        </w:rPr>
        <w:t>לגבי כל אחת מהן בקש</w:t>
      </w:r>
      <w:r>
        <w:rPr>
          <w:rFonts w:hint="cs"/>
          <w:rtl/>
        </w:rPr>
        <w:t>/</w:t>
      </w:r>
      <w:r w:rsidRPr="00B028DA">
        <w:rPr>
          <w:rtl/>
        </w:rPr>
        <w:t>י מהתלמידים להגיד האם לדעתם הסיטואציה או האמירה היא גזענית או לא ומדוע. במקרים בהם התלמידים לא מבחינים באמירות או בסיטואציות גזעניות, בקש</w:t>
      </w:r>
      <w:r>
        <w:rPr>
          <w:rFonts w:hint="cs"/>
          <w:rtl/>
        </w:rPr>
        <w:t>/</w:t>
      </w:r>
      <w:r w:rsidRPr="00B028DA">
        <w:rPr>
          <w:rtl/>
        </w:rPr>
        <w:t xml:space="preserve">י </w:t>
      </w:r>
      <w:r>
        <w:rPr>
          <w:rFonts w:hint="cs"/>
          <w:rtl/>
        </w:rPr>
        <w:t>מהם</w:t>
      </w:r>
      <w:r w:rsidRPr="00B028DA">
        <w:rPr>
          <w:rtl/>
        </w:rPr>
        <w:t xml:space="preserve"> להסביר מדוע הם חושבים שהאמירה או הסיטואציה איננה גזענית</w:t>
      </w:r>
      <w:r>
        <w:rPr>
          <w:rFonts w:hint="cs"/>
          <w:rtl/>
        </w:rPr>
        <w:t>.</w:t>
      </w:r>
      <w:r w:rsidRPr="00B028DA">
        <w:rPr>
          <w:rFonts w:hint="cs"/>
          <w:rtl/>
        </w:rPr>
        <w:t xml:space="preserve"> בשלב זה יש להתייחס לשני מושגים עיקריים: אפליה פסולה והעדפה מתקנת.</w:t>
      </w:r>
    </w:p>
    <w:p w:rsidR="00082B91" w:rsidRPr="00B028DA" w:rsidRDefault="00082B91" w:rsidP="00082B91">
      <w:pPr>
        <w:spacing w:line="360" w:lineRule="auto"/>
        <w:jc w:val="both"/>
        <w:rPr>
          <w:rFonts w:hint="cs"/>
          <w:b/>
          <w:bCs/>
          <w:rtl/>
        </w:rPr>
      </w:pPr>
    </w:p>
    <w:p w:rsidR="00082B91" w:rsidRPr="00082B91" w:rsidRDefault="00082B91" w:rsidP="00082B91">
      <w:pPr>
        <w:spacing w:line="360" w:lineRule="auto"/>
        <w:jc w:val="both"/>
        <w:rPr>
          <w:rFonts w:ascii="Times New Roman" w:eastAsia="Times New Roman" w:hAnsi="Times New Roman" w:cs="David" w:hint="cs"/>
          <w:b/>
          <w:bCs/>
          <w:sz w:val="24"/>
          <w:szCs w:val="24"/>
          <w:rtl/>
        </w:rPr>
      </w:pPr>
      <w:r w:rsidRPr="00082B91">
        <w:rPr>
          <w:rFonts w:ascii="Times New Roman" w:eastAsia="Times New Roman" w:hAnsi="Times New Roman" w:cs="David" w:hint="cs"/>
          <w:b/>
          <w:bCs/>
          <w:sz w:val="24"/>
          <w:szCs w:val="24"/>
          <w:rtl/>
        </w:rPr>
        <w:t>רקע למורה: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82B91" w:rsidRPr="00790E1D" w:rsidTr="00A262BE">
        <w:tc>
          <w:tcPr>
            <w:tcW w:w="8522" w:type="dxa"/>
            <w:shd w:val="clear" w:color="auto" w:fill="F3F3F3"/>
          </w:tcPr>
          <w:p w:rsidR="00082B91" w:rsidRPr="00790E1D" w:rsidRDefault="00082B91" w:rsidP="00A262BE">
            <w:pPr>
              <w:spacing w:line="360" w:lineRule="auto"/>
              <w:jc w:val="both"/>
              <w:rPr>
                <w:b/>
                <w:bCs/>
                <w:rtl/>
              </w:rPr>
            </w:pPr>
            <w:r w:rsidRPr="00790E1D">
              <w:rPr>
                <w:b/>
                <w:bCs/>
                <w:rtl/>
              </w:rPr>
              <w:t>הזכות לכבוד:</w:t>
            </w:r>
          </w:p>
          <w:p w:rsidR="00082B91" w:rsidRPr="00790E1D" w:rsidRDefault="00082B91" w:rsidP="00A262BE">
            <w:pPr>
              <w:spacing w:line="360" w:lineRule="auto"/>
              <w:jc w:val="both"/>
              <w:rPr>
                <w:b/>
                <w:bCs/>
              </w:rPr>
            </w:pPr>
            <w:r w:rsidRPr="00790E1D">
              <w:rPr>
                <w:rtl/>
              </w:rPr>
              <w:t>עיקרון הומניסטי המבטא את ההכרה באנושיות של כל אדם: לכל אדם יש כבוד בגלל כבודו</w:t>
            </w:r>
            <w:r w:rsidRPr="00790E1D">
              <w:t xml:space="preserve"> </w:t>
            </w:r>
            <w:r w:rsidRPr="00790E1D">
              <w:rPr>
                <w:rtl/>
              </w:rPr>
              <w:t>האנושי (שנברא "בצלם אלוהים"), והוא ראוי שיתייחסו אליו בכבוד. זהו הבסיס לזכויות</w:t>
            </w:r>
            <w:r w:rsidRPr="00790E1D">
              <w:t xml:space="preserve"> </w:t>
            </w:r>
            <w:r w:rsidRPr="00790E1D">
              <w:rPr>
                <w:rtl/>
              </w:rPr>
              <w:t>האדם, שממנו נגזרות הזכויות לחירות, לשוויון ולהליך הוגן, וכן הזכויות לשם טוב</w:t>
            </w:r>
            <w:r w:rsidRPr="00790E1D">
              <w:rPr>
                <w:rFonts w:hint="cs"/>
                <w:rtl/>
              </w:rPr>
              <w:t>,</w:t>
            </w:r>
            <w:r w:rsidRPr="00790E1D">
              <w:t xml:space="preserve"> </w:t>
            </w:r>
            <w:r w:rsidRPr="00790E1D">
              <w:rPr>
                <w:rtl/>
              </w:rPr>
              <w:t>לפרטיות, לצנעת הפרט, והזכות שלא להיות נתון ליחס משפיל ומעליב. הזכות לכבוד עוגנה</w:t>
            </w:r>
            <w:r w:rsidRPr="00790E1D">
              <w:t xml:space="preserve"> </w:t>
            </w:r>
            <w:r w:rsidRPr="00790E1D">
              <w:rPr>
                <w:rtl/>
              </w:rPr>
              <w:t>בשנת 1992 כזכות חוקתית בחוק יסוד: כבוד האדם וחירותו. על פי פסיקת בית המשפט</w:t>
            </w:r>
            <w:r w:rsidRPr="00790E1D">
              <w:t xml:space="preserve"> </w:t>
            </w:r>
            <w:r w:rsidRPr="00790E1D">
              <w:rPr>
                <w:rtl/>
              </w:rPr>
              <w:t>העליון, חוק הפוגע בכבוד האדם שלא על פי התנאים הקבועים בחוק היסוד יכול להיות</w:t>
            </w:r>
            <w:r w:rsidRPr="00790E1D">
              <w:t xml:space="preserve"> </w:t>
            </w:r>
            <w:r w:rsidRPr="00790E1D">
              <w:rPr>
                <w:rtl/>
              </w:rPr>
              <w:t>מוכרז כבטל על ידי כל בית משפט</w:t>
            </w:r>
            <w:r w:rsidRPr="00790E1D">
              <w:rPr>
                <w:rFonts w:hint="cs"/>
                <w:rtl/>
              </w:rPr>
              <w:t>.</w:t>
            </w:r>
            <w:r w:rsidRPr="00790E1D">
              <w:t xml:space="preserve"> </w:t>
            </w:r>
            <w:r w:rsidRPr="00790E1D">
              <w:rPr>
                <w:rtl/>
              </w:rPr>
              <w:t xml:space="preserve">(ד"ר דורית </w:t>
            </w:r>
            <w:proofErr w:type="spellStart"/>
            <w:r w:rsidRPr="00790E1D">
              <w:rPr>
                <w:rtl/>
              </w:rPr>
              <w:t>למברגר</w:t>
            </w:r>
            <w:proofErr w:type="spellEnd"/>
            <w:r w:rsidRPr="00790E1D">
              <w:rPr>
                <w:rtl/>
              </w:rPr>
              <w:t>)</w:t>
            </w:r>
          </w:p>
          <w:p w:rsidR="00082B91" w:rsidRPr="00790E1D" w:rsidRDefault="00082B91" w:rsidP="00A262BE">
            <w:pPr>
              <w:spacing w:line="360" w:lineRule="auto"/>
              <w:jc w:val="both"/>
              <w:rPr>
                <w:rtl/>
              </w:rPr>
            </w:pPr>
          </w:p>
        </w:tc>
      </w:tr>
    </w:tbl>
    <w:p w:rsidR="00082B91" w:rsidRPr="00B028DA" w:rsidRDefault="00082B91" w:rsidP="00082B91">
      <w:pPr>
        <w:spacing w:line="360" w:lineRule="auto"/>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82B91" w:rsidRPr="00790E1D" w:rsidTr="00A262BE">
        <w:tc>
          <w:tcPr>
            <w:tcW w:w="8522" w:type="dxa"/>
            <w:shd w:val="clear" w:color="auto" w:fill="F3F3F3"/>
          </w:tcPr>
          <w:p w:rsidR="00082B91" w:rsidRPr="00790E1D" w:rsidRDefault="00082B91" w:rsidP="00A262BE">
            <w:pPr>
              <w:spacing w:line="360" w:lineRule="auto"/>
              <w:jc w:val="both"/>
              <w:rPr>
                <w:rtl/>
              </w:rPr>
            </w:pPr>
            <w:r w:rsidRPr="00790E1D">
              <w:rPr>
                <w:b/>
                <w:bCs/>
                <w:rtl/>
              </w:rPr>
              <w:lastRenderedPageBreak/>
              <w:t>הזכות לשוויון:</w:t>
            </w:r>
          </w:p>
          <w:p w:rsidR="00082B91" w:rsidRPr="00790E1D" w:rsidRDefault="00082B91" w:rsidP="00A262BE">
            <w:pPr>
              <w:spacing w:line="360" w:lineRule="auto"/>
              <w:jc w:val="both"/>
              <w:rPr>
                <w:rtl/>
              </w:rPr>
            </w:pPr>
            <w:r w:rsidRPr="00790E1D">
              <w:rPr>
                <w:rtl/>
              </w:rPr>
              <w:t xml:space="preserve">משמעות השוויון הנה מתן זכויות שוות לבני אדם ללא הבדלי גזע, מין, דת או לאום </w:t>
            </w:r>
            <w:proofErr w:type="spellStart"/>
            <w:r w:rsidRPr="00790E1D">
              <w:rPr>
                <w:rtl/>
              </w:rPr>
              <w:t>וכו</w:t>
            </w:r>
            <w:proofErr w:type="spellEnd"/>
            <w:r w:rsidRPr="00790E1D">
              <w:rPr>
                <w:rFonts w:hint="cs"/>
                <w:rtl/>
              </w:rPr>
              <w:t>'</w:t>
            </w:r>
            <w:r w:rsidRPr="00790E1D">
              <w:rPr>
                <w:rtl/>
              </w:rPr>
              <w:t>.</w:t>
            </w:r>
          </w:p>
          <w:p w:rsidR="00082B91" w:rsidRPr="00790E1D" w:rsidRDefault="00082B91" w:rsidP="00A262BE">
            <w:pPr>
              <w:spacing w:line="360" w:lineRule="auto"/>
              <w:jc w:val="both"/>
              <w:rPr>
                <w:rtl/>
              </w:rPr>
            </w:pPr>
            <w:r w:rsidRPr="00790E1D">
              <w:rPr>
                <w:rtl/>
              </w:rPr>
              <w:t>הזכות לשוויון מעוגנת במגילת העצמאות, הקובעת: "מדינת ישראל תקיים שוויון זכויות חברתי ומדיני גמור לכל אזרחיה בלי הבדלי דת, גזע ומין...".</w:t>
            </w:r>
          </w:p>
          <w:p w:rsidR="00082B91" w:rsidRPr="00790E1D" w:rsidRDefault="00082B91" w:rsidP="00A262BE">
            <w:pPr>
              <w:spacing w:line="360" w:lineRule="auto"/>
              <w:jc w:val="both"/>
              <w:rPr>
                <w:rtl/>
              </w:rPr>
            </w:pPr>
            <w:r w:rsidRPr="00790E1D">
              <w:rPr>
                <w:rtl/>
              </w:rPr>
              <w:t>השוויון מעוגן בפסיקת בית המשפט העליון ומוגדר כעקרון</w:t>
            </w:r>
            <w:r w:rsidRPr="00790E1D">
              <w:rPr>
                <w:rFonts w:hint="cs"/>
                <w:rtl/>
              </w:rPr>
              <w:t>-</w:t>
            </w:r>
            <w:r w:rsidRPr="00790E1D">
              <w:rPr>
                <w:rtl/>
              </w:rPr>
              <w:t>על במדינה, מכוח היותה מדינה דמוקרטית</w:t>
            </w:r>
            <w:r w:rsidRPr="00790E1D">
              <w:rPr>
                <w:rFonts w:hint="cs"/>
                <w:rtl/>
              </w:rPr>
              <w:t>,</w:t>
            </w:r>
            <w:r w:rsidRPr="00790E1D">
              <w:rPr>
                <w:rtl/>
              </w:rPr>
              <w:t xml:space="preserve"> כפי שעלה מדבריו של השופט ברק בפסק דין </w:t>
            </w:r>
            <w:proofErr w:type="spellStart"/>
            <w:r w:rsidRPr="00790E1D">
              <w:rPr>
                <w:rtl/>
              </w:rPr>
              <w:t>קעדאן</w:t>
            </w:r>
            <w:proofErr w:type="spellEnd"/>
            <w:r w:rsidRPr="00790E1D">
              <w:rPr>
                <w:rtl/>
              </w:rPr>
              <w:t>:</w:t>
            </w:r>
          </w:p>
          <w:p w:rsidR="00082B91" w:rsidRPr="00790E1D" w:rsidRDefault="00082B91" w:rsidP="00A262BE">
            <w:pPr>
              <w:spacing w:line="360" w:lineRule="auto"/>
              <w:jc w:val="both"/>
              <w:rPr>
                <w:rtl/>
              </w:rPr>
            </w:pPr>
            <w:r w:rsidRPr="00790E1D">
              <w:rPr>
                <w:rtl/>
              </w:rPr>
              <w:t> </w:t>
            </w:r>
            <w:r w:rsidRPr="00790E1D">
              <w:rPr>
                <w:b/>
                <w:bCs/>
                <w:rtl/>
              </w:rPr>
              <w:t>"</w:t>
            </w:r>
            <w:r w:rsidRPr="00790E1D">
              <w:rPr>
                <w:rFonts w:hint="cs"/>
                <w:b/>
                <w:bCs/>
                <w:rtl/>
              </w:rPr>
              <w:t>לא רק ש</w:t>
            </w:r>
            <w:r w:rsidRPr="00790E1D">
              <w:rPr>
                <w:b/>
                <w:bCs/>
                <w:rtl/>
              </w:rPr>
              <w:t>ערכיה של מדינת ישראל כמדינה יהודית אינם דורשים הפליה על בסיס דת ולאום במדינה, אלא שערכים אלה עצמם אוסרים הפליה ומחייבים שוויון בין הדתות והלאומים"</w:t>
            </w:r>
            <w:r w:rsidRPr="00790E1D">
              <w:rPr>
                <w:rFonts w:hint="cs"/>
                <w:b/>
                <w:bCs/>
                <w:rtl/>
              </w:rPr>
              <w:t>.</w:t>
            </w:r>
          </w:p>
          <w:p w:rsidR="00082B91" w:rsidRDefault="00082B91" w:rsidP="00A262BE">
            <w:pPr>
              <w:spacing w:line="360" w:lineRule="auto"/>
              <w:jc w:val="both"/>
              <w:rPr>
                <w:rFonts w:hint="cs"/>
                <w:rtl/>
              </w:rPr>
            </w:pPr>
            <w:r w:rsidRPr="00790E1D">
              <w:rPr>
                <w:rtl/>
              </w:rPr>
              <w:t xml:space="preserve"> אי לכך, אמורים כלל אזרחי המדינה להיות שווים בפני החוק בזכויות היסוד שלהם, באיסורים </w:t>
            </w:r>
          </w:p>
          <w:p w:rsidR="00082B91" w:rsidRPr="00790E1D" w:rsidRDefault="00082B91" w:rsidP="00A262BE">
            <w:pPr>
              <w:spacing w:line="360" w:lineRule="auto"/>
              <w:jc w:val="both"/>
              <w:rPr>
                <w:rFonts w:hint="cs"/>
                <w:rtl/>
              </w:rPr>
            </w:pPr>
            <w:r w:rsidRPr="00790E1D">
              <w:rPr>
                <w:rtl/>
              </w:rPr>
              <w:t>ובעונשים הקבועים בחוק אשר חלים עליהם באופן שווה.</w:t>
            </w:r>
          </w:p>
          <w:p w:rsidR="00082B91" w:rsidRPr="00790E1D" w:rsidRDefault="00082B91" w:rsidP="00A262BE">
            <w:pPr>
              <w:spacing w:line="360" w:lineRule="auto"/>
              <w:jc w:val="both"/>
              <w:rPr>
                <w:rFonts w:hint="cs"/>
                <w:rtl/>
              </w:rPr>
            </w:pPr>
            <w:r w:rsidRPr="00790E1D">
              <w:rPr>
                <w:rFonts w:hint="cs"/>
                <w:rtl/>
              </w:rPr>
              <w:t xml:space="preserve">הזכות לשוויון קשורה לעיקרון המשותף לכל זכויות האדם: שמירת הכבוד האנושי. כאשר אנו מופלים לרעה אנו חשים עלבון, </w:t>
            </w:r>
            <w:proofErr w:type="spellStart"/>
            <w:r w:rsidRPr="00790E1D">
              <w:rPr>
                <w:rFonts w:hint="cs"/>
                <w:rtl/>
              </w:rPr>
              <w:t>לעיתם</w:t>
            </w:r>
            <w:proofErr w:type="spellEnd"/>
            <w:r w:rsidRPr="00790E1D">
              <w:rPr>
                <w:rFonts w:hint="cs"/>
                <w:rtl/>
              </w:rPr>
              <w:t xml:space="preserve"> גם השפלה. תחושת הפגיעה אינה נעוצה רק בכך שלא קיבלנו מה שרצינו, אלא גם בכך שנהגו בנו בצורה שונה מזו שנהגו באחרים. האפליה פוגעת בכבודנו וגם בתחושת הערך העצמי שלנו. במושג שוויון גלומים שני היבטים שונים: האחד הוא השוויון בפני החוק במובן הפורמאלי, והשני הוא תביעה לשוויון מהותי, שיבוא לידי ביטוי במערכת החוקית אבל גם בהסדרים חברתיים רחבים יותר.</w:t>
            </w:r>
          </w:p>
          <w:p w:rsidR="00082B91" w:rsidRPr="00790E1D" w:rsidRDefault="00082B91" w:rsidP="00A262BE">
            <w:pPr>
              <w:pStyle w:val="ListParagraph"/>
              <w:spacing w:line="360" w:lineRule="auto"/>
              <w:ind w:left="0"/>
              <w:jc w:val="both"/>
              <w:rPr>
                <w:rFonts w:hint="cs"/>
                <w:b/>
                <w:bCs/>
                <w:rtl/>
              </w:rPr>
            </w:pPr>
          </w:p>
        </w:tc>
      </w:tr>
    </w:tbl>
    <w:p w:rsidR="00082B91" w:rsidRPr="00B028DA" w:rsidRDefault="00082B91" w:rsidP="00082B91">
      <w:pPr>
        <w:pStyle w:val="ListParagraph"/>
        <w:spacing w:line="360" w:lineRule="auto"/>
        <w:ind w:left="-154"/>
        <w:jc w:val="both"/>
        <w:rPr>
          <w:rFonts w:hint="cs"/>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82B91" w:rsidRPr="00790E1D" w:rsidTr="00A262BE">
        <w:tc>
          <w:tcPr>
            <w:tcW w:w="8522" w:type="dxa"/>
            <w:shd w:val="clear" w:color="auto" w:fill="F3F3F3"/>
          </w:tcPr>
          <w:p w:rsidR="00082B91" w:rsidRPr="00826114" w:rsidRDefault="00082B91" w:rsidP="00A262BE">
            <w:pPr>
              <w:spacing w:line="360" w:lineRule="auto"/>
              <w:jc w:val="both"/>
              <w:rPr>
                <w:rFonts w:hint="cs"/>
                <w:b/>
                <w:bCs/>
                <w:rtl/>
              </w:rPr>
            </w:pPr>
            <w:r w:rsidRPr="00826114">
              <w:rPr>
                <w:rFonts w:hint="cs"/>
                <w:b/>
                <w:bCs/>
                <w:rtl/>
              </w:rPr>
              <w:t>איסור אפליה</w:t>
            </w:r>
          </w:p>
          <w:p w:rsidR="00082B91" w:rsidRPr="00790E1D" w:rsidRDefault="00082B91" w:rsidP="00A262BE">
            <w:pPr>
              <w:spacing w:line="360" w:lineRule="auto"/>
              <w:jc w:val="both"/>
              <w:rPr>
                <w:rFonts w:hint="cs"/>
                <w:rtl/>
              </w:rPr>
            </w:pPr>
            <w:r w:rsidRPr="00790E1D">
              <w:rPr>
                <w:rFonts w:hint="cs"/>
                <w:rtl/>
              </w:rPr>
              <w:t xml:space="preserve">החוק אוסר על אנשים פרטיים לנקוט ביחס מפלה בשני תחומים: תעסוקה ושירותים בני פיקוח. אסור להפלות בין מועמדים למשרה על פי שיקולים הקבועים בחוק כמו: מין, לאום, גיל </w:t>
            </w:r>
            <w:proofErr w:type="spellStart"/>
            <w:r w:rsidRPr="00790E1D">
              <w:rPr>
                <w:rFonts w:hint="cs"/>
                <w:rtl/>
              </w:rPr>
              <w:t>וכו</w:t>
            </w:r>
            <w:proofErr w:type="spellEnd"/>
            <w:r w:rsidRPr="00790E1D">
              <w:rPr>
                <w:rFonts w:hint="cs"/>
                <w:rtl/>
              </w:rPr>
              <w:t xml:space="preserve">'. לשירותים כמו בתי קולנוע, מוניות או מסעדות אסור לחסום את הכניסה בפני קבוצות מסוימות. בהקשר הציבורי, ביחסים שבין האדם לחברה ולמדינה, מציגים תביעה נוקשה בהרבה: לא להפלות אנשים מטעמים שאנו רואים כבלתי רלוונטיים. יש סוגים של </w:t>
            </w:r>
            <w:proofErr w:type="spellStart"/>
            <w:r w:rsidRPr="00790E1D">
              <w:rPr>
                <w:rFonts w:hint="cs"/>
                <w:rtl/>
              </w:rPr>
              <w:t>שיוכים</w:t>
            </w:r>
            <w:proofErr w:type="spellEnd"/>
            <w:r w:rsidRPr="00790E1D">
              <w:rPr>
                <w:rFonts w:hint="cs"/>
                <w:rtl/>
              </w:rPr>
              <w:t xml:space="preserve"> כמו: מין, מוצא וגזע, הגוררים בעקבותיהם אפליה. על פי אמות המידה המוסריות המקובלות, אפליה מטעמים כאלה היא פסולה. מסמכים בינלאומיים לזכויות אדם שוללים זאת, אך אינם פוסלים אפליה מטעמי גיל, לדוגמה- השינויים בגיל פרישה בין גברים ונשים או מוסדות ללימודי רפואה שאי אפשר להתקבל אליהם אחרי גיל 40.</w:t>
            </w:r>
          </w:p>
          <w:p w:rsidR="00082B91" w:rsidRPr="00790E1D" w:rsidRDefault="00082B91" w:rsidP="00A262BE">
            <w:pPr>
              <w:spacing w:line="360" w:lineRule="auto"/>
              <w:jc w:val="both"/>
              <w:rPr>
                <w:rFonts w:hint="cs"/>
                <w:rtl/>
              </w:rPr>
            </w:pPr>
            <w:r w:rsidRPr="00790E1D">
              <w:rPr>
                <w:rFonts w:hint="cs"/>
                <w:rtl/>
              </w:rPr>
              <w:t>(מתוך: "מגירת הזכויות" של האגודה לזכויות האזרח)</w:t>
            </w:r>
          </w:p>
          <w:p w:rsidR="00082B91" w:rsidRPr="00790E1D" w:rsidRDefault="00082B91" w:rsidP="00A262BE">
            <w:pPr>
              <w:spacing w:line="360" w:lineRule="auto"/>
              <w:jc w:val="both"/>
              <w:rPr>
                <w:rFonts w:hint="cs"/>
                <w:rtl/>
              </w:rPr>
            </w:pPr>
          </w:p>
        </w:tc>
      </w:tr>
    </w:tbl>
    <w:p w:rsidR="00082B91" w:rsidRPr="00B028DA" w:rsidRDefault="00082B91" w:rsidP="00082B91">
      <w:pPr>
        <w:pStyle w:val="ListParagraph"/>
        <w:spacing w:line="360" w:lineRule="auto"/>
        <w:ind w:left="-154"/>
        <w:jc w:val="both"/>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82B91" w:rsidRPr="00790E1D" w:rsidTr="00A262BE">
        <w:tc>
          <w:tcPr>
            <w:tcW w:w="8522" w:type="dxa"/>
            <w:shd w:val="clear" w:color="auto" w:fill="F3F3F3"/>
          </w:tcPr>
          <w:p w:rsidR="00082B91" w:rsidRPr="00826114" w:rsidRDefault="00082B91" w:rsidP="00A262BE">
            <w:pPr>
              <w:pStyle w:val="ListParagraph"/>
              <w:spacing w:line="360" w:lineRule="auto"/>
              <w:ind w:left="0"/>
              <w:jc w:val="both"/>
              <w:rPr>
                <w:rFonts w:hint="cs"/>
                <w:b/>
                <w:bCs/>
                <w:rtl/>
              </w:rPr>
            </w:pPr>
            <w:r w:rsidRPr="00826114">
              <w:rPr>
                <w:rFonts w:hint="cs"/>
                <w:b/>
                <w:bCs/>
                <w:rtl/>
              </w:rPr>
              <w:lastRenderedPageBreak/>
              <w:t>העדפה מתקנת</w:t>
            </w:r>
          </w:p>
          <w:p w:rsidR="00082B91" w:rsidRPr="00790E1D" w:rsidRDefault="00082B91" w:rsidP="00A262BE">
            <w:pPr>
              <w:spacing w:line="360" w:lineRule="auto"/>
              <w:jc w:val="both"/>
              <w:rPr>
                <w:rFonts w:hint="cs"/>
                <w:rtl/>
              </w:rPr>
            </w:pPr>
            <w:r w:rsidRPr="00790E1D">
              <w:rPr>
                <w:rFonts w:hint="cs"/>
                <w:rtl/>
              </w:rPr>
              <w:t xml:space="preserve">או בשמה השני "תיקון אפליה", הינה מתן עדיפות לאנשים על סמך השתייכותם לקבוצה מסוימת </w:t>
            </w:r>
            <w:proofErr w:type="spellStart"/>
            <w:r w:rsidRPr="00790E1D">
              <w:rPr>
                <w:rFonts w:hint="cs"/>
                <w:rtl/>
              </w:rPr>
              <w:t>באוכלוסיה</w:t>
            </w:r>
            <w:proofErr w:type="spellEnd"/>
            <w:r w:rsidRPr="00790E1D">
              <w:rPr>
                <w:rFonts w:hint="cs"/>
                <w:rtl/>
              </w:rPr>
              <w:t>, אשר נעשה לה עוול היסטורי של אפליה פסולה. אקט זה הינו מנגנון זמני של יצירת אי שוויון מכוון ונקודתי אשר נועד לתקן מצב קודם ובכך ליצור שוויון אזרחי רחב.</w:t>
            </w:r>
          </w:p>
          <w:p w:rsidR="00082B91" w:rsidRPr="00790E1D" w:rsidRDefault="00082B91" w:rsidP="00A262BE">
            <w:pPr>
              <w:spacing w:line="360" w:lineRule="auto"/>
              <w:jc w:val="both"/>
              <w:rPr>
                <w:rFonts w:hint="cs"/>
                <w:rtl/>
              </w:rPr>
            </w:pPr>
            <w:r w:rsidRPr="00790E1D">
              <w:rPr>
                <w:rFonts w:hint="cs"/>
                <w:rtl/>
              </w:rPr>
              <w:t xml:space="preserve">ישנו מנגנון נוסף של העדפה מתקנת והוא מנגנון קבוע, שמטרתו להביא לידי ייצוג הולם של קבוצות האוכלוסייה השונות בתפקידים במגזר הציבורי. עקרון זה מיועד לקידום מספר יעדים: שירות ציבורי מיטבי לכל קבוצות האוכלוסייה, לכידות לאומית והגברת אמון בשירות הציבורי. </w:t>
            </w:r>
          </w:p>
          <w:p w:rsidR="00082B91" w:rsidRPr="00790E1D" w:rsidRDefault="00082B91" w:rsidP="00A262BE">
            <w:pPr>
              <w:pStyle w:val="ListParagraph"/>
              <w:spacing w:line="360" w:lineRule="auto"/>
              <w:ind w:left="-154"/>
              <w:jc w:val="both"/>
              <w:rPr>
                <w:rFonts w:hint="cs"/>
                <w:rtl/>
              </w:rPr>
            </w:pPr>
          </w:p>
        </w:tc>
      </w:tr>
    </w:tbl>
    <w:p w:rsidR="00082B91" w:rsidRPr="00B028DA" w:rsidRDefault="00082B91" w:rsidP="00082B91">
      <w:pPr>
        <w:pStyle w:val="ListParagraph"/>
        <w:spacing w:line="360" w:lineRule="auto"/>
        <w:ind w:left="-154"/>
        <w:jc w:val="both"/>
        <w:rPr>
          <w:rFonts w:hint="cs"/>
          <w:rtl/>
        </w:rPr>
      </w:pPr>
    </w:p>
    <w:p w:rsidR="00AF5F86" w:rsidRPr="00B028DA" w:rsidRDefault="00AF5F86" w:rsidP="00AF5F86">
      <w:pPr>
        <w:pStyle w:val="ListParagraph"/>
        <w:spacing w:line="360" w:lineRule="auto"/>
        <w:ind w:left="-154"/>
        <w:jc w:val="both"/>
        <w:rPr>
          <w:rFonts w:hint="cs"/>
          <w:rtl/>
        </w:rPr>
      </w:pPr>
      <w:r w:rsidRPr="00B028DA">
        <w:rPr>
          <w:rFonts w:hint="cs"/>
          <w:rtl/>
        </w:rPr>
        <w:t xml:space="preserve"># </w:t>
      </w:r>
      <w:r>
        <w:rPr>
          <w:rFonts w:hint="cs"/>
          <w:rtl/>
        </w:rPr>
        <w:t>ב</w:t>
      </w:r>
      <w:r w:rsidRPr="00B028DA">
        <w:rPr>
          <w:rFonts w:hint="cs"/>
          <w:rtl/>
        </w:rPr>
        <w:t>שלב זה של הפעילות ניתן לחלק את הכיתה בקו דמיוני</w:t>
      </w:r>
      <w:r>
        <w:rPr>
          <w:rFonts w:hint="cs"/>
          <w:rtl/>
        </w:rPr>
        <w:t>,</w:t>
      </w:r>
      <w:r w:rsidRPr="00B028DA">
        <w:rPr>
          <w:rFonts w:hint="cs"/>
          <w:rtl/>
        </w:rPr>
        <w:t xml:space="preserve"> כאשר</w:t>
      </w:r>
      <w:r>
        <w:rPr>
          <w:rFonts w:hint="cs"/>
          <w:rtl/>
        </w:rPr>
        <w:t xml:space="preserve"> על התלמידים לעמוד </w:t>
      </w:r>
      <w:r w:rsidRPr="00B028DA">
        <w:rPr>
          <w:rFonts w:hint="cs"/>
          <w:rtl/>
        </w:rPr>
        <w:t xml:space="preserve">בחלק אחד </w:t>
      </w:r>
      <w:r>
        <w:rPr>
          <w:rFonts w:hint="cs"/>
          <w:rtl/>
        </w:rPr>
        <w:t>אם</w:t>
      </w:r>
      <w:r w:rsidRPr="00B028DA">
        <w:rPr>
          <w:rFonts w:hint="cs"/>
          <w:rtl/>
        </w:rPr>
        <w:t xml:space="preserve"> ההיגד שהמורה מקר</w:t>
      </w:r>
      <w:r>
        <w:rPr>
          <w:rFonts w:hint="cs"/>
          <w:rtl/>
        </w:rPr>
        <w:t>י</w:t>
      </w:r>
      <w:r w:rsidRPr="00B028DA">
        <w:rPr>
          <w:rFonts w:hint="cs"/>
          <w:rtl/>
        </w:rPr>
        <w:t>א</w:t>
      </w:r>
      <w:r>
        <w:rPr>
          <w:rFonts w:hint="cs"/>
          <w:rtl/>
        </w:rPr>
        <w:t>/ה</w:t>
      </w:r>
      <w:r w:rsidRPr="00B028DA">
        <w:rPr>
          <w:rFonts w:hint="cs"/>
          <w:rtl/>
        </w:rPr>
        <w:t xml:space="preserve"> נתפס כגזענות ובצד השני </w:t>
      </w:r>
      <w:r>
        <w:rPr>
          <w:rFonts w:hint="cs"/>
          <w:rtl/>
        </w:rPr>
        <w:t>אם</w:t>
      </w:r>
      <w:r w:rsidRPr="00B028DA">
        <w:rPr>
          <w:rFonts w:hint="cs"/>
          <w:rtl/>
        </w:rPr>
        <w:t xml:space="preserve"> </w:t>
      </w:r>
      <w:r>
        <w:rPr>
          <w:rFonts w:hint="cs"/>
          <w:rtl/>
        </w:rPr>
        <w:t>הוא</w:t>
      </w:r>
      <w:r w:rsidRPr="00B028DA">
        <w:rPr>
          <w:rFonts w:hint="cs"/>
          <w:rtl/>
        </w:rPr>
        <w:t xml:space="preserve"> איננו נתפס כגזענות. אופציה נוספת </w:t>
      </w:r>
      <w:r>
        <w:rPr>
          <w:rFonts w:hint="cs"/>
          <w:rtl/>
        </w:rPr>
        <w:t xml:space="preserve">היא </w:t>
      </w:r>
      <w:r w:rsidRPr="00B028DA">
        <w:rPr>
          <w:rFonts w:hint="cs"/>
          <w:rtl/>
        </w:rPr>
        <w:t>לשבת במעגל</w:t>
      </w:r>
      <w:r>
        <w:rPr>
          <w:rFonts w:hint="cs"/>
          <w:rtl/>
        </w:rPr>
        <w:t>,</w:t>
      </w:r>
      <w:r w:rsidRPr="00B028DA">
        <w:rPr>
          <w:rFonts w:hint="cs"/>
          <w:rtl/>
        </w:rPr>
        <w:t xml:space="preserve"> כאשר המורה מקריא</w:t>
      </w:r>
      <w:r>
        <w:rPr>
          <w:rFonts w:hint="cs"/>
          <w:rtl/>
        </w:rPr>
        <w:t>/</w:t>
      </w:r>
      <w:r w:rsidRPr="00B028DA">
        <w:rPr>
          <w:rFonts w:hint="cs"/>
          <w:rtl/>
        </w:rPr>
        <w:t>ה את ההיגדים</w:t>
      </w:r>
      <w:r>
        <w:rPr>
          <w:rFonts w:hint="cs"/>
          <w:rtl/>
        </w:rPr>
        <w:t>,</w:t>
      </w:r>
      <w:r w:rsidRPr="00B028DA">
        <w:rPr>
          <w:rFonts w:hint="cs"/>
          <w:rtl/>
        </w:rPr>
        <w:t xml:space="preserve"> ולהרים יד כאשר מסכימים שההיגד הוא גזעני.</w:t>
      </w:r>
    </w:p>
    <w:p w:rsidR="00AF5F86" w:rsidRPr="00B028DA" w:rsidRDefault="00AF5F86" w:rsidP="00AF5F86">
      <w:pPr>
        <w:pStyle w:val="ListParagraph"/>
        <w:numPr>
          <w:ilvl w:val="0"/>
          <w:numId w:val="1"/>
        </w:numPr>
        <w:spacing w:line="360" w:lineRule="auto"/>
        <w:jc w:val="both"/>
      </w:pPr>
      <w:r w:rsidRPr="00B028DA">
        <w:rPr>
          <w:rtl/>
        </w:rPr>
        <w:t>חברת ביטוח לא מעסיקה אנשים מעל לגיל 70 בטענה שהם מבוגרים מ</w:t>
      </w:r>
      <w:r>
        <w:rPr>
          <w:rFonts w:hint="cs"/>
          <w:rtl/>
        </w:rPr>
        <w:t>י</w:t>
      </w:r>
      <w:r w:rsidRPr="00B028DA">
        <w:rPr>
          <w:rtl/>
        </w:rPr>
        <w:t>די.</w:t>
      </w:r>
    </w:p>
    <w:p w:rsidR="00AF5F86" w:rsidRPr="00B028DA" w:rsidRDefault="00AF5F86" w:rsidP="00AF5F86">
      <w:pPr>
        <w:pStyle w:val="ListParagraph"/>
        <w:numPr>
          <w:ilvl w:val="0"/>
          <w:numId w:val="1"/>
        </w:numPr>
        <w:spacing w:line="360" w:lineRule="auto"/>
        <w:jc w:val="both"/>
      </w:pPr>
      <w:r w:rsidRPr="00B028DA">
        <w:rPr>
          <w:rtl/>
        </w:rPr>
        <w:t>מנהל</w:t>
      </w:r>
      <w:r w:rsidRPr="00B028DA">
        <w:rPr>
          <w:rFonts w:hint="cs"/>
          <w:rtl/>
        </w:rPr>
        <w:t>ת</w:t>
      </w:r>
      <w:r w:rsidRPr="00B028DA">
        <w:rPr>
          <w:rtl/>
        </w:rPr>
        <w:t xml:space="preserve"> חברת היי-טק לא מוכ</w:t>
      </w:r>
      <w:r>
        <w:rPr>
          <w:rFonts w:hint="cs"/>
          <w:rtl/>
        </w:rPr>
        <w:t>נה</w:t>
      </w:r>
      <w:r w:rsidRPr="00B028DA">
        <w:rPr>
          <w:rtl/>
        </w:rPr>
        <w:t xml:space="preserve"> להעסיק ערבי ישראלי בטענה שאולי הוא מסוכן.</w:t>
      </w:r>
    </w:p>
    <w:p w:rsidR="00AF5F86" w:rsidRDefault="00AF5F86" w:rsidP="00AF5F86">
      <w:pPr>
        <w:pStyle w:val="ListParagraph"/>
        <w:numPr>
          <w:ilvl w:val="0"/>
          <w:numId w:val="1"/>
        </w:numPr>
        <w:spacing w:line="360" w:lineRule="auto"/>
        <w:jc w:val="both"/>
        <w:rPr>
          <w:rFonts w:hint="cs"/>
        </w:rPr>
      </w:pPr>
      <w:r w:rsidRPr="00B028DA">
        <w:rPr>
          <w:rtl/>
        </w:rPr>
        <w:t>תנועת נוער מכניסה לפעילות</w:t>
      </w:r>
      <w:r>
        <w:rPr>
          <w:rFonts w:hint="cs"/>
          <w:rtl/>
        </w:rPr>
        <w:t>ה</w:t>
      </w:r>
      <w:r w:rsidRPr="00B028DA">
        <w:rPr>
          <w:rtl/>
        </w:rPr>
        <w:t xml:space="preserve"> רק חברים ששילמו דמי חבר סמליים.</w:t>
      </w:r>
    </w:p>
    <w:p w:rsidR="00AF5F86" w:rsidRPr="00B028DA" w:rsidRDefault="00AF5F86" w:rsidP="00AF5F86">
      <w:pPr>
        <w:pStyle w:val="ListParagraph"/>
        <w:numPr>
          <w:ilvl w:val="0"/>
          <w:numId w:val="1"/>
        </w:numPr>
        <w:spacing w:line="360" w:lineRule="auto"/>
        <w:jc w:val="both"/>
      </w:pPr>
      <w:r w:rsidRPr="00B028DA">
        <w:rPr>
          <w:rFonts w:hint="cs"/>
          <w:rtl/>
        </w:rPr>
        <w:t>החוק קובע כי גיל הפרישה של נשים מעולם התעסוקה יהיה קצר יותר מגיל הפרישה של גברים.</w:t>
      </w:r>
    </w:p>
    <w:p w:rsidR="00AF5F86" w:rsidRPr="00B028DA" w:rsidRDefault="00AF5F86" w:rsidP="00AF5F86">
      <w:pPr>
        <w:pStyle w:val="ListParagraph"/>
        <w:numPr>
          <w:ilvl w:val="0"/>
          <w:numId w:val="1"/>
        </w:numPr>
        <w:spacing w:line="360" w:lineRule="auto"/>
        <w:jc w:val="both"/>
      </w:pPr>
      <w:r w:rsidRPr="00B028DA">
        <w:rPr>
          <w:rtl/>
        </w:rPr>
        <w:t>חברת קולנוע לא מאפשרת לזוגות חד מיניים לקנות כרטיסים לקולנוע במחירים זוגיים מוזלים</w:t>
      </w:r>
      <w:r>
        <w:rPr>
          <w:rFonts w:hint="cs"/>
          <w:rtl/>
        </w:rPr>
        <w:t>,</w:t>
      </w:r>
      <w:r w:rsidRPr="00B028DA">
        <w:rPr>
          <w:rtl/>
        </w:rPr>
        <w:t xml:space="preserve"> בטענה שהם לא זוג.</w:t>
      </w:r>
    </w:p>
    <w:p w:rsidR="00AF5F86" w:rsidRPr="00B028DA" w:rsidRDefault="00AF5F86" w:rsidP="00AF5F86">
      <w:pPr>
        <w:pStyle w:val="ListParagraph"/>
        <w:numPr>
          <w:ilvl w:val="0"/>
          <w:numId w:val="1"/>
        </w:numPr>
        <w:spacing w:line="360" w:lineRule="auto"/>
        <w:jc w:val="both"/>
      </w:pPr>
      <w:r w:rsidRPr="00B028DA">
        <w:rPr>
          <w:rtl/>
        </w:rPr>
        <w:t>בתי חולים מעסיקים רופאים רק אם יש להם תואר אקדמי ברפואה</w:t>
      </w:r>
      <w:r>
        <w:rPr>
          <w:rFonts w:hint="cs"/>
          <w:rtl/>
        </w:rPr>
        <w:t>.</w:t>
      </w:r>
    </w:p>
    <w:p w:rsidR="00AF5F86" w:rsidRPr="00B028DA" w:rsidRDefault="00AF5F86" w:rsidP="00AF5F86">
      <w:pPr>
        <w:pStyle w:val="ListParagraph"/>
        <w:numPr>
          <w:ilvl w:val="0"/>
          <w:numId w:val="1"/>
        </w:numPr>
        <w:spacing w:line="360" w:lineRule="auto"/>
        <w:jc w:val="both"/>
      </w:pPr>
      <w:r w:rsidRPr="00B028DA">
        <w:rPr>
          <w:rtl/>
        </w:rPr>
        <w:t>גננת ממוצא אתיופי לא התקבלה לעבודה בגן מסוים בנימוק שאין בגן הזה תלמידים ממוצא אתיופי.</w:t>
      </w:r>
    </w:p>
    <w:p w:rsidR="00AF5F86" w:rsidRPr="00B028DA" w:rsidRDefault="00AF5F86" w:rsidP="00AF5F86">
      <w:pPr>
        <w:pStyle w:val="ListParagraph"/>
        <w:numPr>
          <w:ilvl w:val="0"/>
          <w:numId w:val="1"/>
        </w:numPr>
        <w:spacing w:line="360" w:lineRule="auto"/>
        <w:jc w:val="both"/>
        <w:rPr>
          <w:rFonts w:hint="cs"/>
        </w:rPr>
      </w:pPr>
      <w:r w:rsidRPr="00B028DA">
        <w:rPr>
          <w:rtl/>
        </w:rPr>
        <w:t>מטופל בבית חולים דורש לקבל טיפול רק מצוות רפואי יהודי.</w:t>
      </w:r>
    </w:p>
    <w:p w:rsidR="00AF5F86" w:rsidRPr="00B028DA" w:rsidRDefault="00AF5F86" w:rsidP="00AF5F86">
      <w:pPr>
        <w:pStyle w:val="ListParagraph"/>
        <w:numPr>
          <w:ilvl w:val="0"/>
          <w:numId w:val="1"/>
        </w:numPr>
        <w:spacing w:line="360" w:lineRule="auto"/>
        <w:jc w:val="both"/>
      </w:pPr>
      <w:r w:rsidRPr="00B028DA">
        <w:rPr>
          <w:rFonts w:hint="cs"/>
          <w:rtl/>
        </w:rPr>
        <w:t>משרד ממשלתי פרסם מכרז לתפקיד בשירות הציבורי וציין כי תהיה עדיפות למועמדים ממוצא אתיופי.</w:t>
      </w:r>
    </w:p>
    <w:p w:rsidR="00AF5F86" w:rsidRPr="00B028DA" w:rsidRDefault="00AF5F86" w:rsidP="00AF5F86">
      <w:pPr>
        <w:pStyle w:val="ListParagraph"/>
        <w:numPr>
          <w:ilvl w:val="0"/>
          <w:numId w:val="1"/>
        </w:numPr>
        <w:spacing w:line="360" w:lineRule="auto"/>
        <w:jc w:val="both"/>
      </w:pPr>
      <w:r w:rsidRPr="00B028DA">
        <w:rPr>
          <w:rtl/>
        </w:rPr>
        <w:t xml:space="preserve">מועדון לילה קיבל הנחייה לא לאפשר לצעירים ממוצא רוסי להיכנס למועדון, כיוון שמספר שבועות קודם לכן </w:t>
      </w:r>
      <w:r>
        <w:rPr>
          <w:rFonts w:hint="cs"/>
          <w:rtl/>
        </w:rPr>
        <w:t>אירע בו</w:t>
      </w:r>
      <w:r w:rsidRPr="00B028DA">
        <w:rPr>
          <w:rtl/>
        </w:rPr>
        <w:t xml:space="preserve"> מקרה אלימות חמור של שני צעירים ממוצא רוסי.</w:t>
      </w:r>
    </w:p>
    <w:p w:rsidR="00AF5F86" w:rsidRPr="00B028DA" w:rsidRDefault="00AF5F86" w:rsidP="00AF5F86">
      <w:pPr>
        <w:pStyle w:val="ListParagraph"/>
        <w:numPr>
          <w:ilvl w:val="0"/>
          <w:numId w:val="1"/>
        </w:numPr>
        <w:spacing w:line="360" w:lineRule="auto"/>
        <w:jc w:val="both"/>
      </w:pPr>
      <w:r w:rsidRPr="00B028DA">
        <w:rPr>
          <w:rtl/>
        </w:rPr>
        <w:t>מועדון לילה נוסף קיבל הנחייה לא להכניס אנשים שלא רשומים ברשימת המוזמנים.</w:t>
      </w:r>
    </w:p>
    <w:p w:rsidR="00AF5F86" w:rsidRPr="00B028DA" w:rsidRDefault="00AF5F86" w:rsidP="00AF5F86">
      <w:pPr>
        <w:pStyle w:val="ListParagraph"/>
        <w:numPr>
          <w:ilvl w:val="0"/>
          <w:numId w:val="1"/>
        </w:numPr>
        <w:spacing w:line="360" w:lineRule="auto"/>
        <w:jc w:val="both"/>
        <w:rPr>
          <w:rFonts w:hint="cs"/>
        </w:rPr>
      </w:pPr>
      <w:r w:rsidRPr="00B028DA">
        <w:rPr>
          <w:rtl/>
        </w:rPr>
        <w:t>הורים מבית ספר חרדי רצו להפריד בין ילדים ממוצא אשכנזי לילדים ממוצא ספרדי</w:t>
      </w:r>
      <w:r>
        <w:rPr>
          <w:rFonts w:hint="cs"/>
          <w:rtl/>
        </w:rPr>
        <w:t>,</w:t>
      </w:r>
      <w:r w:rsidRPr="00B028DA">
        <w:rPr>
          <w:rtl/>
        </w:rPr>
        <w:t xml:space="preserve"> בנימוק שיש ב</w:t>
      </w:r>
      <w:r>
        <w:rPr>
          <w:rFonts w:hint="cs"/>
          <w:rtl/>
        </w:rPr>
        <w:t>י</w:t>
      </w:r>
      <w:r w:rsidRPr="00B028DA">
        <w:rPr>
          <w:rtl/>
        </w:rPr>
        <w:t>ניהם פערים באופן שמירת הדת.</w:t>
      </w:r>
    </w:p>
    <w:p w:rsidR="00AF5F86" w:rsidRPr="00B028DA" w:rsidRDefault="00AF5F86" w:rsidP="00AF5F86">
      <w:pPr>
        <w:pStyle w:val="ListParagraph"/>
        <w:numPr>
          <w:ilvl w:val="0"/>
          <w:numId w:val="1"/>
        </w:numPr>
        <w:spacing w:line="360" w:lineRule="auto"/>
        <w:jc w:val="both"/>
        <w:rPr>
          <w:rFonts w:hint="cs"/>
        </w:rPr>
      </w:pPr>
      <w:r w:rsidRPr="00B028DA">
        <w:rPr>
          <w:rFonts w:hint="cs"/>
          <w:rtl/>
        </w:rPr>
        <w:t>אגודת הסטודנטים באוניברסיטת תל-אביב תחלק מלגות סיוע לסטודנטים בשנה א' מהחוג לחינוך ותיתן עדיפות לסטודנטים המגיעים מאזורי הפריפריה בישראל.</w:t>
      </w:r>
    </w:p>
    <w:p w:rsidR="00AF5F86" w:rsidRPr="00B028DA" w:rsidRDefault="00AF5F86" w:rsidP="00AF5F86">
      <w:pPr>
        <w:pStyle w:val="ListParagraph"/>
        <w:numPr>
          <w:ilvl w:val="0"/>
          <w:numId w:val="1"/>
        </w:numPr>
        <w:spacing w:line="360" w:lineRule="auto"/>
        <w:jc w:val="both"/>
        <w:rPr>
          <w:rFonts w:hint="cs"/>
        </w:rPr>
      </w:pPr>
      <w:r w:rsidRPr="00B028DA">
        <w:rPr>
          <w:rFonts w:hint="cs"/>
          <w:rtl/>
        </w:rPr>
        <w:t>אוהדי קבוצת כדורגל בישראל מתנגדים לקליטת שחקנים שאינם יהודים לנבחרת.</w:t>
      </w:r>
    </w:p>
    <w:p w:rsidR="00AF5F86" w:rsidRPr="00B028DA" w:rsidRDefault="00AF5F86" w:rsidP="00AF5F86">
      <w:pPr>
        <w:pStyle w:val="ListParagraph"/>
        <w:numPr>
          <w:ilvl w:val="0"/>
          <w:numId w:val="1"/>
        </w:numPr>
        <w:spacing w:line="360" w:lineRule="auto"/>
        <w:jc w:val="both"/>
        <w:rPr>
          <w:rFonts w:hint="cs"/>
        </w:rPr>
      </w:pPr>
      <w:r w:rsidRPr="00B028DA">
        <w:rPr>
          <w:rFonts w:hint="cs"/>
          <w:rtl/>
        </w:rPr>
        <w:t>מנהל חברת קוסמטיקה לא העסיק עובדת לתפקיד פקידותי בגלל שהיא לא שירתה בצבא.</w:t>
      </w:r>
    </w:p>
    <w:p w:rsidR="00AF5F86" w:rsidRPr="00B028DA" w:rsidRDefault="00AF5F86" w:rsidP="00AF5F86">
      <w:pPr>
        <w:pStyle w:val="ListParagraph"/>
        <w:numPr>
          <w:ilvl w:val="0"/>
          <w:numId w:val="1"/>
        </w:numPr>
        <w:spacing w:line="360" w:lineRule="auto"/>
        <w:jc w:val="both"/>
        <w:rPr>
          <w:rFonts w:hint="cs"/>
        </w:rPr>
      </w:pPr>
      <w:r w:rsidRPr="00B028DA">
        <w:rPr>
          <w:rFonts w:hint="cs"/>
          <w:rtl/>
        </w:rPr>
        <w:lastRenderedPageBreak/>
        <w:t>ועדת הבחירות של הכנסת פסלה תשדיר בחירות בטענה שיש בו מסרים גזעניים.</w:t>
      </w:r>
    </w:p>
    <w:p w:rsidR="00AF5F86" w:rsidRPr="00B028DA" w:rsidRDefault="00AF5F86" w:rsidP="00AF5F86">
      <w:pPr>
        <w:pStyle w:val="ListParagraph"/>
        <w:numPr>
          <w:ilvl w:val="0"/>
          <w:numId w:val="1"/>
        </w:numPr>
        <w:spacing w:line="360" w:lineRule="auto"/>
        <w:jc w:val="both"/>
        <w:rPr>
          <w:rFonts w:hint="cs"/>
        </w:rPr>
      </w:pPr>
      <w:r w:rsidRPr="00B028DA">
        <w:rPr>
          <w:rFonts w:hint="cs"/>
          <w:rtl/>
        </w:rPr>
        <w:t>נהג אוטובוס אגד ס</w:t>
      </w:r>
      <w:r>
        <w:rPr>
          <w:rFonts w:hint="cs"/>
          <w:rtl/>
        </w:rPr>
        <w:t>י</w:t>
      </w:r>
      <w:r w:rsidRPr="00B028DA">
        <w:rPr>
          <w:rFonts w:hint="cs"/>
          <w:rtl/>
        </w:rPr>
        <w:t>רב להעלות נוסעת ממוצא רוסי לאוטובוס ואף העליב אותה וקרא לה בשמות גנאי.</w:t>
      </w:r>
    </w:p>
    <w:p w:rsidR="00AF5F86" w:rsidRPr="00B028DA" w:rsidRDefault="00AF5F86" w:rsidP="00AF5F86">
      <w:pPr>
        <w:pStyle w:val="ListParagraph"/>
        <w:numPr>
          <w:ilvl w:val="0"/>
          <w:numId w:val="1"/>
        </w:numPr>
        <w:spacing w:line="360" w:lineRule="auto"/>
        <w:jc w:val="both"/>
        <w:rPr>
          <w:rtl/>
        </w:rPr>
      </w:pPr>
      <w:r w:rsidRPr="00B028DA">
        <w:rPr>
          <w:rFonts w:hint="cs"/>
          <w:rtl/>
        </w:rPr>
        <w:t>דיירי בניין בהרצלייה סיכמו ביניהם לא למכור דירות לעולים חדשים</w:t>
      </w:r>
      <w:r>
        <w:rPr>
          <w:rFonts w:hint="cs"/>
          <w:rtl/>
        </w:rPr>
        <w:t>,</w:t>
      </w:r>
      <w:r w:rsidRPr="00B028DA">
        <w:rPr>
          <w:rFonts w:hint="cs"/>
          <w:rtl/>
        </w:rPr>
        <w:t xml:space="preserve"> בטענה כי הם מורידים את ערך הדירות בבניין.</w:t>
      </w:r>
    </w:p>
    <w:p w:rsidR="00AF5F86" w:rsidRPr="00B028DA" w:rsidRDefault="00AF5F86" w:rsidP="00AF5F86">
      <w:pPr>
        <w:pStyle w:val="ListParagraph"/>
        <w:spacing w:line="360" w:lineRule="auto"/>
        <w:ind w:left="-154"/>
        <w:jc w:val="both"/>
        <w:rPr>
          <w:rFonts w:hint="cs"/>
          <w:rtl/>
        </w:rPr>
      </w:pPr>
    </w:p>
    <w:p w:rsidR="00AF5F86" w:rsidRPr="00B028DA" w:rsidRDefault="00AF5F86" w:rsidP="00AF5F86">
      <w:pPr>
        <w:pStyle w:val="ListParagraph"/>
        <w:spacing w:line="360" w:lineRule="auto"/>
        <w:ind w:left="-154"/>
        <w:jc w:val="both"/>
        <w:rPr>
          <w:b/>
          <w:bCs/>
          <w:rtl/>
        </w:rPr>
      </w:pPr>
      <w:r w:rsidRPr="00B028DA">
        <w:rPr>
          <w:b/>
          <w:bCs/>
          <w:rtl/>
        </w:rPr>
        <w:t>שאלות לדיון:</w:t>
      </w:r>
    </w:p>
    <w:p w:rsidR="00AF5F86" w:rsidRPr="00B028DA" w:rsidRDefault="00AF5F86" w:rsidP="00AF5F86">
      <w:pPr>
        <w:pStyle w:val="ListParagraph"/>
        <w:numPr>
          <w:ilvl w:val="0"/>
          <w:numId w:val="2"/>
        </w:numPr>
        <w:spacing w:line="360" w:lineRule="auto"/>
        <w:jc w:val="both"/>
      </w:pPr>
      <w:r w:rsidRPr="00B028DA">
        <w:rPr>
          <w:rtl/>
        </w:rPr>
        <w:t>איך קבעת</w:t>
      </w:r>
      <w:r w:rsidRPr="00B028DA">
        <w:rPr>
          <w:rFonts w:hint="cs"/>
          <w:rtl/>
        </w:rPr>
        <w:t>ם</w:t>
      </w:r>
      <w:r w:rsidRPr="00B028DA">
        <w:rPr>
          <w:rtl/>
        </w:rPr>
        <w:t xml:space="preserve"> מה גזעני ומה לא במקרים שהוצגו כאן?</w:t>
      </w:r>
      <w:r w:rsidRPr="00B028DA">
        <w:rPr>
          <w:rFonts w:hint="cs"/>
          <w:rtl/>
        </w:rPr>
        <w:t xml:space="preserve"> מדוע?</w:t>
      </w:r>
    </w:p>
    <w:p w:rsidR="00AF5F86" w:rsidRPr="00B028DA" w:rsidRDefault="00AF5F86" w:rsidP="00AF5F86">
      <w:pPr>
        <w:pStyle w:val="ListParagraph"/>
        <w:numPr>
          <w:ilvl w:val="0"/>
          <w:numId w:val="2"/>
        </w:numPr>
        <w:spacing w:line="360" w:lineRule="auto"/>
        <w:jc w:val="both"/>
      </w:pPr>
      <w:r w:rsidRPr="00B028DA">
        <w:rPr>
          <w:rtl/>
        </w:rPr>
        <w:t>האם היו משפטים שהתלבטתם לגביהם? מדוע?</w:t>
      </w:r>
    </w:p>
    <w:p w:rsidR="00AF5F86" w:rsidRPr="00B028DA" w:rsidRDefault="00AF5F86" w:rsidP="00AF5F86">
      <w:pPr>
        <w:pStyle w:val="ListParagraph"/>
        <w:numPr>
          <w:ilvl w:val="0"/>
          <w:numId w:val="2"/>
        </w:numPr>
        <w:spacing w:line="360" w:lineRule="auto"/>
        <w:jc w:val="both"/>
      </w:pPr>
      <w:r w:rsidRPr="00B028DA">
        <w:rPr>
          <w:rtl/>
        </w:rPr>
        <w:t>האם יש מכנה משותף לכל המקרים שראיתם בהם אקט גזעני?</w:t>
      </w:r>
    </w:p>
    <w:p w:rsidR="00AF5F86" w:rsidRPr="00B028DA" w:rsidRDefault="00AF5F86" w:rsidP="00AF5F86">
      <w:pPr>
        <w:pStyle w:val="ListParagraph"/>
        <w:numPr>
          <w:ilvl w:val="0"/>
          <w:numId w:val="2"/>
        </w:numPr>
        <w:spacing w:line="360" w:lineRule="auto"/>
        <w:jc w:val="both"/>
      </w:pPr>
      <w:r w:rsidRPr="00B028DA">
        <w:rPr>
          <w:rtl/>
        </w:rPr>
        <w:t>האם לדעת</w:t>
      </w:r>
      <w:r>
        <w:rPr>
          <w:rFonts w:hint="cs"/>
          <w:rtl/>
        </w:rPr>
        <w:t>כ</w:t>
      </w:r>
      <w:r w:rsidRPr="00B028DA">
        <w:rPr>
          <w:rtl/>
        </w:rPr>
        <w:t>ם יש מקרים בהם ניתן להצדיק מעשים גזעניים?</w:t>
      </w:r>
    </w:p>
    <w:p w:rsidR="00AF5F86" w:rsidRPr="00B028DA" w:rsidRDefault="00AF5F86" w:rsidP="00AF5F86">
      <w:pPr>
        <w:pStyle w:val="ListParagraph"/>
        <w:numPr>
          <w:ilvl w:val="0"/>
          <w:numId w:val="2"/>
        </w:numPr>
        <w:spacing w:line="360" w:lineRule="auto"/>
        <w:jc w:val="both"/>
        <w:rPr>
          <w:rFonts w:hint="cs"/>
        </w:rPr>
      </w:pPr>
      <w:r w:rsidRPr="00B028DA">
        <w:rPr>
          <w:rtl/>
        </w:rPr>
        <w:t>באי</w:t>
      </w:r>
      <w:r>
        <w:rPr>
          <w:rFonts w:hint="cs"/>
          <w:rtl/>
        </w:rPr>
        <w:t>לו</w:t>
      </w:r>
      <w:r w:rsidRPr="00B028DA">
        <w:rPr>
          <w:rtl/>
        </w:rPr>
        <w:t xml:space="preserve"> עקרונות או זכויות אדם פוגעת הגזענות?</w:t>
      </w:r>
      <w:r w:rsidRPr="00B028DA">
        <w:rPr>
          <w:rFonts w:hint="cs"/>
          <w:rtl/>
        </w:rPr>
        <w:t xml:space="preserve"> </w:t>
      </w:r>
    </w:p>
    <w:p w:rsidR="00AF5F86" w:rsidRPr="00B028DA" w:rsidRDefault="00AF5F86" w:rsidP="00AF5F86">
      <w:pPr>
        <w:pStyle w:val="ListParagraph"/>
        <w:numPr>
          <w:ilvl w:val="0"/>
          <w:numId w:val="2"/>
        </w:numPr>
        <w:spacing w:line="360" w:lineRule="auto"/>
        <w:jc w:val="both"/>
        <w:rPr>
          <w:rFonts w:hint="cs"/>
        </w:rPr>
      </w:pPr>
      <w:r w:rsidRPr="00B028DA">
        <w:rPr>
          <w:rFonts w:hint="cs"/>
          <w:rtl/>
        </w:rPr>
        <w:t>האם ה</w:t>
      </w:r>
      <w:r>
        <w:rPr>
          <w:rFonts w:hint="cs"/>
          <w:rtl/>
        </w:rPr>
        <w:t>ן</w:t>
      </w:r>
      <w:r w:rsidRPr="00B028DA">
        <w:rPr>
          <w:rFonts w:hint="cs"/>
          <w:rtl/>
        </w:rPr>
        <w:t xml:space="preserve"> מעוגנות בחוק הישראלי?</w:t>
      </w:r>
    </w:p>
    <w:p w:rsidR="00082B91" w:rsidRDefault="00082B91" w:rsidP="00082B91">
      <w:pPr>
        <w:rPr>
          <w:rFonts w:hint="cs"/>
          <w:rtl/>
        </w:rPr>
      </w:pPr>
    </w:p>
    <w:p w:rsidR="00AC4023" w:rsidRPr="00B028DA" w:rsidRDefault="00AC4023" w:rsidP="00AC4023">
      <w:pPr>
        <w:spacing w:line="360" w:lineRule="auto"/>
        <w:jc w:val="both"/>
        <w:rPr>
          <w:rFonts w:hint="cs"/>
          <w:b/>
          <w:bCs/>
          <w:rtl/>
        </w:rPr>
      </w:pPr>
      <w:r w:rsidRPr="00B028DA">
        <w:rPr>
          <w:rFonts w:hint="cs"/>
          <w:b/>
          <w:bCs/>
          <w:rtl/>
        </w:rPr>
        <w:t>לסיכום:</w:t>
      </w:r>
    </w:p>
    <w:p w:rsidR="00AC4023" w:rsidRPr="00B028DA" w:rsidRDefault="00AC4023" w:rsidP="00AC4023">
      <w:pPr>
        <w:spacing w:line="360" w:lineRule="auto"/>
        <w:jc w:val="both"/>
        <w:rPr>
          <w:rFonts w:hint="cs"/>
          <w:rtl/>
        </w:rPr>
      </w:pPr>
      <w:r w:rsidRPr="00B028DA">
        <w:rPr>
          <w:rFonts w:hint="cs"/>
          <w:rtl/>
        </w:rPr>
        <w:t>רעיון השוויון מתקרב והולך בימ</w:t>
      </w:r>
      <w:r>
        <w:rPr>
          <w:rFonts w:hint="cs"/>
          <w:rtl/>
        </w:rPr>
        <w:t>י</w:t>
      </w:r>
      <w:r w:rsidRPr="00B028DA">
        <w:rPr>
          <w:rFonts w:hint="cs"/>
          <w:rtl/>
        </w:rPr>
        <w:t xml:space="preserve">נו לרעיון הפלורליזם. כיום אנו מבינים, כי שוויון מהותי פירושו קבלת השונה ויצירת עולם שבו יוכל לקיים את שונותו ולשמור על כבודו. </w:t>
      </w:r>
    </w:p>
    <w:p w:rsidR="00AC4023" w:rsidRPr="00B028DA" w:rsidRDefault="00AC4023" w:rsidP="00AC4023">
      <w:pPr>
        <w:spacing w:line="360" w:lineRule="auto"/>
        <w:jc w:val="both"/>
        <w:rPr>
          <w:rFonts w:hint="cs"/>
          <w:rtl/>
        </w:rPr>
      </w:pPr>
      <w:r w:rsidRPr="00B028DA">
        <w:rPr>
          <w:rFonts w:hint="cs"/>
          <w:rtl/>
        </w:rPr>
        <w:t>חברה פלורליסטית-שוויונית היא חברה המכירה בקבוצות החלשות שבקרבה ומעניקה להן יחס מועדף לפי הצורך, תוך כיבוד האוטונומיה שלהן. כדי להגיע לכך יש לעבור תהליך ארוך וקשה, הכרוך בשבירת סטריאוטיפי</w:t>
      </w:r>
      <w:r w:rsidRPr="00B028DA">
        <w:rPr>
          <w:rFonts w:hint="eastAsia"/>
          <w:rtl/>
        </w:rPr>
        <w:t>ם</w:t>
      </w:r>
      <w:r w:rsidRPr="00B028DA">
        <w:rPr>
          <w:rFonts w:hint="cs"/>
          <w:rtl/>
        </w:rPr>
        <w:t xml:space="preserve"> ובהתפקחות מדעות קדומות, בשינוי חלוקת המשאבים ובמציאת היכולת להעניק לאחר כבוד ואמון. חברה דמוקרטית הדוגלת בערך השוויון היא חברה אשר צריכה לשאוף להיות נקייה מגזענות ואפליה על צורותיה</w:t>
      </w:r>
      <w:r>
        <w:rPr>
          <w:rFonts w:hint="cs"/>
          <w:rtl/>
        </w:rPr>
        <w:t>ן</w:t>
      </w:r>
      <w:r w:rsidRPr="00B028DA">
        <w:rPr>
          <w:rFonts w:hint="cs"/>
          <w:rtl/>
        </w:rPr>
        <w:t xml:space="preserve"> השונות.</w:t>
      </w:r>
    </w:p>
    <w:p w:rsidR="00AC4023" w:rsidRPr="00AF5F86" w:rsidRDefault="00AC4023" w:rsidP="00082B91">
      <w:pPr>
        <w:rPr>
          <w:rFonts w:hint="cs"/>
        </w:rPr>
      </w:pPr>
      <w:bookmarkStart w:id="0" w:name="_GoBack"/>
      <w:bookmarkEnd w:id="0"/>
    </w:p>
    <w:sectPr w:rsidR="00AC4023" w:rsidRPr="00AF5F86" w:rsidSect="00CD78E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BBA"/>
    <w:multiLevelType w:val="hybridMultilevel"/>
    <w:tmpl w:val="1E4826FC"/>
    <w:lvl w:ilvl="0" w:tplc="04090001">
      <w:start w:val="1"/>
      <w:numFmt w:val="bullet"/>
      <w:lvlText w:val=""/>
      <w:lvlJc w:val="left"/>
      <w:pPr>
        <w:tabs>
          <w:tab w:val="num" w:pos="566"/>
        </w:tabs>
        <w:ind w:left="566" w:hanging="360"/>
      </w:pPr>
      <w:rPr>
        <w:rFonts w:ascii="Symbol" w:hAnsi="Symbol"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1">
    <w:nsid w:val="41261DE9"/>
    <w:multiLevelType w:val="hybridMultilevel"/>
    <w:tmpl w:val="66D44A1C"/>
    <w:lvl w:ilvl="0" w:tplc="04090001">
      <w:start w:val="1"/>
      <w:numFmt w:val="bullet"/>
      <w:lvlText w:val=""/>
      <w:lvlJc w:val="left"/>
      <w:pPr>
        <w:tabs>
          <w:tab w:val="num" w:pos="566"/>
        </w:tabs>
        <w:ind w:left="566" w:hanging="360"/>
      </w:pPr>
      <w:rPr>
        <w:rFonts w:ascii="Symbol" w:hAnsi="Symbol"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91"/>
    <w:rsid w:val="00082B91"/>
    <w:rsid w:val="00AC4023"/>
    <w:rsid w:val="00AF5F86"/>
    <w:rsid w:val="00CD78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B9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82B91"/>
    <w:rPr>
      <w:rFonts w:ascii="Tahoma" w:hAnsi="Tahoma" w:cs="Tahoma"/>
      <w:sz w:val="16"/>
      <w:szCs w:val="16"/>
    </w:rPr>
  </w:style>
  <w:style w:type="paragraph" w:customStyle="1" w:styleId="ListParagraph">
    <w:name w:val="List Paragraph"/>
    <w:basedOn w:val="a"/>
    <w:qFormat/>
    <w:rsid w:val="00082B91"/>
    <w:pPr>
      <w:spacing w:after="0" w:line="240" w:lineRule="auto"/>
      <w:ind w:left="720"/>
      <w:contextualSpacing/>
    </w:pPr>
    <w:rPr>
      <w:rFonts w:ascii="Times New Roman" w:eastAsia="Times New Roman" w:hAnsi="Times New Roman"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B9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82B91"/>
    <w:rPr>
      <w:rFonts w:ascii="Tahoma" w:hAnsi="Tahoma" w:cs="Tahoma"/>
      <w:sz w:val="16"/>
      <w:szCs w:val="16"/>
    </w:rPr>
  </w:style>
  <w:style w:type="paragraph" w:customStyle="1" w:styleId="ListParagraph">
    <w:name w:val="List Paragraph"/>
    <w:basedOn w:val="a"/>
    <w:qFormat/>
    <w:rsid w:val="00082B91"/>
    <w:pPr>
      <w:spacing w:after="0" w:line="240" w:lineRule="auto"/>
      <w:ind w:left="720"/>
      <w:contextualSpacing/>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5129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 Yakir</dc:creator>
  <cp:keywords/>
  <dc:description/>
  <cp:lastModifiedBy>Yonatan Yakir</cp:lastModifiedBy>
  <cp:revision>3</cp:revision>
  <dcterms:created xsi:type="dcterms:W3CDTF">2013-11-21T08:57:00Z</dcterms:created>
  <dcterms:modified xsi:type="dcterms:W3CDTF">2013-11-21T09:04:00Z</dcterms:modified>
</cp:coreProperties>
</file>