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>ישנה שכונה בעיר</w:t>
      </w:r>
      <w:r>
        <w:rPr>
          <w:rFonts w:ascii="Arial" w:eastAsia="Times New Roman" w:hAnsi="Arial" w:cs="Arial" w:hint="cs"/>
          <w:color w:val="444444"/>
          <w:sz w:val="70"/>
          <w:szCs w:val="70"/>
          <w:rtl/>
        </w:rPr>
        <w:t>,</w:t>
      </w: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 שתושביה מהווים למעלה משליש מכלל האוכלוסייה בעיר,</w:t>
      </w: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 כאשר </w:t>
      </w:r>
      <w:r w:rsidRPr="000736EE">
        <w:rPr>
          <w:rFonts w:ascii="Arial" w:eastAsia="Times New Roman" w:hAnsi="Arial" w:cs="Arial"/>
          <w:b/>
          <w:bCs/>
          <w:color w:val="444444"/>
          <w:sz w:val="70"/>
          <w:szCs w:val="70"/>
          <w:u w:val="single"/>
          <w:rtl/>
        </w:rPr>
        <w:t>82.2%</w:t>
      </w: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 מילדי שכונה זו, חיים מתחת לקו העונ</w:t>
      </w:r>
      <w:r w:rsidRPr="000736EE">
        <w:rPr>
          <w:rFonts w:ascii="Arial" w:eastAsia="Times New Roman" w:hAnsi="Arial" w:cs="Arial" w:hint="cs"/>
          <w:color w:val="444444"/>
          <w:sz w:val="70"/>
          <w:szCs w:val="70"/>
          <w:rtl/>
        </w:rPr>
        <w:t>י</w:t>
      </w:r>
      <w:r>
        <w:rPr>
          <w:rFonts w:ascii="Arial" w:eastAsia="Times New Roman" w:hAnsi="Arial" w:cs="Arial" w:hint="cs"/>
          <w:color w:val="444444"/>
          <w:sz w:val="70"/>
          <w:szCs w:val="70"/>
          <w:rtl/>
        </w:rPr>
        <w:t>.</w:t>
      </w: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245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 xml:space="preserve">רק </w:t>
      </w:r>
      <w:r w:rsidRPr="000736EE">
        <w:rPr>
          <w:rFonts w:ascii="Arial" w:eastAsia="Times New Roman" w:hAnsi="Arial" w:cs="Arial"/>
          <w:b/>
          <w:bCs/>
          <w:color w:val="444444"/>
          <w:sz w:val="74"/>
          <w:szCs w:val="74"/>
          <w:u w:val="single"/>
          <w:rtl/>
        </w:rPr>
        <w:t>6%</w:t>
      </w: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 xml:space="preserve"> מהילדים בגילאים 3/</w:t>
      </w:r>
      <w:r w:rsidRPr="000736EE">
        <w:rPr>
          <w:rFonts w:ascii="Arial" w:eastAsia="Times New Roman" w:hAnsi="Arial" w:cs="Arial" w:hint="cs"/>
          <w:color w:val="444444"/>
          <w:sz w:val="74"/>
          <w:szCs w:val="74"/>
          <w:rtl/>
        </w:rPr>
        <w:t xml:space="preserve">4 </w:t>
      </w: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 xml:space="preserve">נמצאים בגנים עקב מחסור בכיתות ומבנים לגנים, </w:t>
      </w:r>
    </w:p>
    <w:p w:rsidR="000736EE" w:rsidRP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5D3E50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>למרות שחוק חינוך חובה חינם חל על גילאים אלו גם כן</w:t>
      </w:r>
      <w:r>
        <w:rPr>
          <w:rFonts w:ascii="Arial" w:eastAsia="Times New Roman" w:hAnsi="Arial" w:cs="Arial" w:hint="cs"/>
          <w:color w:val="444444"/>
          <w:sz w:val="74"/>
          <w:szCs w:val="74"/>
          <w:rtl/>
        </w:rPr>
        <w:t>.</w:t>
      </w: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רק </w:t>
      </w:r>
      <w:r w:rsidRPr="000736EE">
        <w:rPr>
          <w:rFonts w:ascii="Arial" w:eastAsia="Times New Roman" w:hAnsi="Arial" w:cs="Arial"/>
          <w:color w:val="444444"/>
          <w:sz w:val="70"/>
          <w:szCs w:val="70"/>
          <w:u w:val="single"/>
          <w:rtl/>
        </w:rPr>
        <w:t>53%</w:t>
      </w: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 מילדי השכונה לומדים במסגרות עירוניות, מתוך חוסר בכיתות ומבני לימוד. </w:t>
      </w: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P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/>
          <w:color w:val="444444"/>
          <w:sz w:val="70"/>
          <w:szCs w:val="70"/>
        </w:rPr>
      </w:pP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על כן, בכיתה מצטופפים עשרות ילדים ורבים לומדים בצורה בלתי </w:t>
      </w:r>
      <w:r w:rsidRPr="000736EE">
        <w:rPr>
          <w:rFonts w:ascii="Arial" w:eastAsia="Times New Roman" w:hAnsi="Arial" w:cs="Arial" w:hint="cs"/>
          <w:color w:val="444444"/>
          <w:sz w:val="70"/>
          <w:szCs w:val="70"/>
          <w:rtl/>
        </w:rPr>
        <w:t>פורמאלי</w:t>
      </w:r>
      <w:r w:rsidRPr="000736EE">
        <w:rPr>
          <w:rFonts w:ascii="Arial" w:eastAsia="Times New Roman" w:hAnsi="Arial" w:cs="Arial" w:hint="eastAsia"/>
          <w:color w:val="444444"/>
          <w:sz w:val="70"/>
          <w:szCs w:val="70"/>
          <w:rtl/>
        </w:rPr>
        <w:t>ת</w:t>
      </w:r>
      <w:r w:rsidRPr="000736EE">
        <w:rPr>
          <w:rFonts w:ascii="Arial" w:eastAsia="Times New Roman" w:hAnsi="Arial" w:cs="Arial"/>
          <w:color w:val="444444"/>
          <w:sz w:val="70"/>
          <w:szCs w:val="70"/>
          <w:rtl/>
        </w:rPr>
        <w:t xml:space="preserve"> בכיתות מאולתרות</w:t>
      </w:r>
      <w:r w:rsidRPr="000736EE">
        <w:rPr>
          <w:rFonts w:ascii="Arial" w:eastAsia="Times New Roman" w:hAnsi="Arial" w:cs="Arial"/>
          <w:color w:val="444444"/>
          <w:sz w:val="70"/>
          <w:szCs w:val="70"/>
        </w:rPr>
        <w:t>.</w:t>
      </w: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70"/>
          <w:szCs w:val="7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>כ-</w:t>
      </w:r>
      <w:r w:rsidRPr="000736EE">
        <w:rPr>
          <w:rFonts w:ascii="Arial" w:eastAsia="Times New Roman" w:hAnsi="Arial" w:cs="Arial"/>
          <w:b/>
          <w:bCs/>
          <w:color w:val="444444"/>
          <w:sz w:val="80"/>
          <w:szCs w:val="80"/>
          <w:u w:val="single"/>
          <w:rtl/>
        </w:rPr>
        <w:t>50%</w:t>
      </w: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 xml:space="preserve"> מתוך הילדים אשר כן נמצאים במסגרת בית ספרית על יסודית</w:t>
      </w:r>
      <w:r w:rsidRPr="000736EE">
        <w:rPr>
          <w:rFonts w:ascii="Arial" w:eastAsia="Times New Roman" w:hAnsi="Arial" w:cs="Arial" w:hint="cs"/>
          <w:color w:val="444444"/>
          <w:sz w:val="80"/>
          <w:szCs w:val="80"/>
          <w:rtl/>
        </w:rPr>
        <w:t>,</w:t>
      </w: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 xml:space="preserve"> ינשרו ממנה</w:t>
      </w:r>
      <w:r>
        <w:rPr>
          <w:rFonts w:ascii="Arial" w:eastAsia="Times New Roman" w:hAnsi="Arial" w:cs="Arial" w:hint="cs"/>
          <w:color w:val="444444"/>
          <w:sz w:val="80"/>
          <w:szCs w:val="80"/>
          <w:rtl/>
        </w:rPr>
        <w:t>.</w:t>
      </w: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>למרות שתושבי השכונה מהווים כשליש מן אוכלוסיית העיר,</w:t>
      </w:r>
    </w:p>
    <w:p w:rsidR="000736EE" w:rsidRP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 xml:space="preserve"> שטח הבנייה שהעירייה מאפשרת להרחבת השכונה, עומד על </w:t>
      </w:r>
      <w:r w:rsidRPr="000736EE">
        <w:rPr>
          <w:rFonts w:ascii="Arial" w:eastAsia="Times New Roman" w:hAnsi="Arial" w:cs="Arial"/>
          <w:b/>
          <w:bCs/>
          <w:color w:val="444444"/>
          <w:sz w:val="74"/>
          <w:szCs w:val="74"/>
          <w:u w:val="single"/>
          <w:rtl/>
        </w:rPr>
        <w:t>7.8%</w:t>
      </w:r>
      <w:r w:rsidRPr="000736EE">
        <w:rPr>
          <w:rFonts w:ascii="Arial" w:eastAsia="Times New Roman" w:hAnsi="Arial" w:cs="Arial"/>
          <w:color w:val="444444"/>
          <w:sz w:val="74"/>
          <w:szCs w:val="74"/>
          <w:rtl/>
        </w:rPr>
        <w:t xml:space="preserve"> מכלל העיר ואינו מספיק לצורכי הגידול באוכלוסיה</w:t>
      </w:r>
      <w:r w:rsidRPr="000736EE">
        <w:rPr>
          <w:rFonts w:ascii="Arial" w:eastAsia="Times New Roman" w:hAnsi="Arial" w:cs="Arial"/>
          <w:color w:val="444444"/>
          <w:sz w:val="74"/>
          <w:szCs w:val="74"/>
        </w:rPr>
        <w:t>.</w:t>
      </w: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74"/>
          <w:szCs w:val="74"/>
          <w:rtl/>
        </w:rPr>
      </w:pPr>
    </w:p>
    <w:p w:rsid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P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/>
          <w:color w:val="444444"/>
          <w:sz w:val="80"/>
          <w:szCs w:val="80"/>
        </w:rPr>
      </w:pP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 xml:space="preserve">בשכונה קיים מחסור של קווי מערכת ביוב אשר אמורים להתפרש לאורך </w:t>
      </w:r>
      <w:r w:rsidRPr="000736EE">
        <w:rPr>
          <w:rFonts w:ascii="Arial" w:eastAsia="Times New Roman" w:hAnsi="Arial" w:cs="Arial"/>
          <w:b/>
          <w:bCs/>
          <w:color w:val="444444"/>
          <w:sz w:val="80"/>
          <w:szCs w:val="80"/>
          <w:u w:val="single"/>
          <w:rtl/>
        </w:rPr>
        <w:t>50</w:t>
      </w: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 xml:space="preserve"> קמ"ר</w:t>
      </w:r>
      <w:r w:rsidRPr="000736EE">
        <w:rPr>
          <w:rFonts w:ascii="Arial" w:eastAsia="Times New Roman" w:hAnsi="Arial" w:cs="Arial"/>
          <w:color w:val="444444"/>
          <w:sz w:val="80"/>
          <w:szCs w:val="80"/>
        </w:rPr>
        <w:t>.</w:t>
      </w:r>
    </w:p>
    <w:p w:rsidR="000736EE" w:rsidRPr="000736EE" w:rsidRDefault="000736EE" w:rsidP="000736EE">
      <w:pPr>
        <w:spacing w:before="100" w:beforeAutospacing="1" w:after="100" w:afterAutospacing="1" w:line="240" w:lineRule="auto"/>
        <w:ind w:left="-360" w:right="-301"/>
        <w:jc w:val="center"/>
        <w:rPr>
          <w:rFonts w:ascii="Arial" w:eastAsia="Times New Roman" w:hAnsi="Arial" w:cs="Arial"/>
          <w:color w:val="444444"/>
          <w:sz w:val="74"/>
          <w:szCs w:val="74"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</w:p>
    <w:p w:rsidR="000736EE" w:rsidRDefault="000736EE" w:rsidP="000736EE">
      <w:pPr>
        <w:jc w:val="center"/>
        <w:rPr>
          <w:rFonts w:ascii="Arial" w:eastAsia="Times New Roman" w:hAnsi="Arial" w:cs="Arial" w:hint="cs"/>
          <w:color w:val="444444"/>
          <w:sz w:val="80"/>
          <w:szCs w:val="80"/>
          <w:rtl/>
        </w:rPr>
      </w:pPr>
      <w:r>
        <w:rPr>
          <w:rFonts w:ascii="Arial" w:eastAsia="Times New Roman" w:hAnsi="Arial" w:cs="Arial" w:hint="cs"/>
          <w:color w:val="444444"/>
          <w:sz w:val="80"/>
          <w:szCs w:val="80"/>
          <w:rtl/>
        </w:rPr>
        <w:t>ב</w:t>
      </w: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>שכונה יש רק 8 דוורים,</w:t>
      </w:r>
    </w:p>
    <w:p w:rsidR="000736EE" w:rsidRPr="000736EE" w:rsidRDefault="000736EE" w:rsidP="000736EE">
      <w:pPr>
        <w:jc w:val="center"/>
        <w:rPr>
          <w:rFonts w:ascii="Arial" w:eastAsia="Times New Roman" w:hAnsi="Arial" w:cs="Arial"/>
          <w:color w:val="444444"/>
          <w:sz w:val="80"/>
          <w:szCs w:val="80"/>
        </w:rPr>
      </w:pPr>
      <w:r w:rsidRPr="000736EE">
        <w:rPr>
          <w:rFonts w:ascii="Arial" w:eastAsia="Times New Roman" w:hAnsi="Arial" w:cs="Arial"/>
          <w:color w:val="444444"/>
          <w:sz w:val="80"/>
          <w:szCs w:val="80"/>
          <w:rtl/>
        </w:rPr>
        <w:t xml:space="preserve"> לעומת 144 בשכונות האחרות בעיר</w:t>
      </w:r>
      <w:r w:rsidRPr="000736EE">
        <w:rPr>
          <w:rFonts w:ascii="Arial" w:eastAsia="Times New Roman" w:hAnsi="Arial" w:cs="Arial"/>
          <w:color w:val="444444"/>
          <w:sz w:val="80"/>
          <w:szCs w:val="80"/>
        </w:rPr>
        <w:t>.</w:t>
      </w:r>
    </w:p>
    <w:sectPr w:rsidR="000736EE" w:rsidRPr="000736EE" w:rsidSect="000736EE">
      <w:pgSz w:w="16838" w:h="11906" w:orient="landscape"/>
      <w:pgMar w:top="1800" w:right="1440" w:bottom="180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422"/>
    <w:multiLevelType w:val="multilevel"/>
    <w:tmpl w:val="86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74AB0"/>
    <w:multiLevelType w:val="multilevel"/>
    <w:tmpl w:val="0F6C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04651"/>
    <w:multiLevelType w:val="multilevel"/>
    <w:tmpl w:val="C1A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A308C"/>
    <w:multiLevelType w:val="multilevel"/>
    <w:tmpl w:val="DCE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6EE"/>
    <w:rsid w:val="000736EE"/>
    <w:rsid w:val="005D3E50"/>
    <w:rsid w:val="00C9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</Words>
  <Characters>647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yonatan</dc:creator>
  <cp:keywords/>
  <dc:description/>
  <cp:lastModifiedBy>yonatan</cp:lastModifiedBy>
  <cp:revision>1</cp:revision>
  <dcterms:created xsi:type="dcterms:W3CDTF">2014-05-21T11:40:00Z</dcterms:created>
  <dcterms:modified xsi:type="dcterms:W3CDTF">2014-05-21T11:48:00Z</dcterms:modified>
</cp:coreProperties>
</file>